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363"/>
        <w:gridCol w:w="4013"/>
        <w:gridCol w:w="3471"/>
      </w:tblGrid>
      <w:tr w:rsidR="002B65EE" w:rsidRPr="002B65EE" w:rsidTr="002B65EE">
        <w:trPr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5EE" w:rsidRPr="002B65EE" w:rsidRDefault="002B65EE" w:rsidP="002B65E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5E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ФЕДЕРАЛЬНОЕ АГЕНТСТВО</w:t>
            </w:r>
            <w:r w:rsidRPr="002B65E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ПО ТЕХНИЧЕСКОМУ РЕГУЛИРОВАНИЮ И МЕТРОЛОГИИ</w:t>
            </w:r>
          </w:p>
        </w:tc>
      </w:tr>
      <w:tr w:rsidR="002B65EE" w:rsidRPr="002B65EE" w:rsidTr="002B65EE">
        <w:trPr>
          <w:jc w:val="center"/>
        </w:trPr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5EE" w:rsidRPr="002B65EE" w:rsidRDefault="002B65EE" w:rsidP="002B65E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>
                  <wp:extent cx="1676400" cy="1066800"/>
                  <wp:effectExtent l="19050" t="0" r="0" b="0"/>
                  <wp:docPr id="1" name="Рисунок 1" descr="http://www.norm-load.ru/SNiP/Data1/52/52870/x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orm-load.ru/SNiP/Data1/52/52870/x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5EE" w:rsidRPr="002B65EE" w:rsidRDefault="002B65EE" w:rsidP="002B65E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5EE">
              <w:rPr>
                <w:rFonts w:eastAsia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  <w:t>НАЦИОНАЛЬНЫЙ</w:t>
            </w:r>
            <w:r w:rsidRPr="002B65EE">
              <w:rPr>
                <w:rFonts w:eastAsia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  <w:br/>
            </w:r>
            <w:r w:rsidRPr="002B65EE">
              <w:rPr>
                <w:rFonts w:eastAsia="Times New Roman" w:cs="Times New Roman"/>
                <w:b/>
                <w:bCs/>
                <w:caps/>
                <w:spacing w:val="40"/>
                <w:sz w:val="24"/>
                <w:szCs w:val="24"/>
                <w:lang w:eastAsia="ru-RU"/>
              </w:rPr>
              <w:t>СТАНДАРТ</w:t>
            </w:r>
            <w:r w:rsidRPr="002B65EE">
              <w:rPr>
                <w:rFonts w:eastAsia="Times New Roman" w:cs="Times New Roman"/>
                <w:b/>
                <w:bCs/>
                <w:caps/>
                <w:spacing w:val="40"/>
                <w:sz w:val="24"/>
                <w:szCs w:val="24"/>
                <w:lang w:eastAsia="ru-RU"/>
              </w:rPr>
              <w:br/>
            </w:r>
            <w:r w:rsidRPr="002B65EE">
              <w:rPr>
                <w:rFonts w:eastAsia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  <w:t>РОССИЙСКОЙ</w:t>
            </w:r>
            <w:r w:rsidRPr="002B65EE">
              <w:rPr>
                <w:rFonts w:eastAsia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  <w:br/>
              <w:t>ФЕДЕРАЦИИ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5EE" w:rsidRPr="002B65EE" w:rsidRDefault="002B65EE" w:rsidP="002B65EE">
            <w:pPr>
              <w:spacing w:before="120" w:after="120" w:line="240" w:lineRule="auto"/>
              <w:ind w:left="74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5EE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ГОСТ</w:t>
            </w:r>
            <w:r w:rsidRPr="002B65EE">
              <w:rPr>
                <w:rFonts w:eastAsia="Times New Roman" w:cs="Times New Roman"/>
                <w:b/>
                <w:bCs/>
                <w:sz w:val="28"/>
                <w:lang w:eastAsia="ru-RU"/>
              </w:rPr>
              <w:t> </w:t>
            </w:r>
            <w:proofErr w:type="gramStart"/>
            <w:r w:rsidRPr="002B65EE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2B65EE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br/>
              <w:t>52882-</w:t>
            </w:r>
            <w:r w:rsidRPr="002B65EE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br/>
              <w:t>2007</w:t>
            </w:r>
          </w:p>
        </w:tc>
      </w:tr>
    </w:tbl>
    <w:p w:rsidR="002B65EE" w:rsidRPr="002B65EE" w:rsidRDefault="002B65EE" w:rsidP="002B65EE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СОЦИАЛЬНОЕ ОБСЛУЖИВАНИЕ НАСЕЛЕНИЯ</w:t>
      </w:r>
    </w:p>
    <w:p w:rsidR="002B65EE" w:rsidRPr="002B65EE" w:rsidRDefault="002B65EE" w:rsidP="002B65EE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Специальное техническое оснащение учреждений социального обслуживания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176"/>
        <w:gridCol w:w="2118"/>
      </w:tblGrid>
      <w:tr w:rsidR="002B65EE" w:rsidRPr="002B65EE" w:rsidTr="002B65EE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5EE" w:rsidRPr="002B65EE" w:rsidRDefault="002B65EE" w:rsidP="002B65E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4200" cy="457200"/>
                  <wp:effectExtent l="19050" t="0" r="6350" b="0"/>
                  <wp:docPr id="2" name="Рисунок 2" descr="http://www.norm-load.ru/SNiP/Data1/52/52870/x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norm-load.ru/SNiP/Data1/52/52870/x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5EE" w:rsidRPr="002B65EE" w:rsidRDefault="002B65EE" w:rsidP="002B65E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5E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Москва</w:t>
            </w:r>
            <w:r w:rsidRPr="002B65E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2B65E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Стандартинформ</w:t>
            </w:r>
            <w:proofErr w:type="spellEnd"/>
            <w:r w:rsidRPr="002B65E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2008</w:t>
            </w:r>
          </w:p>
        </w:tc>
      </w:tr>
    </w:tbl>
    <w:p w:rsidR="002B65EE" w:rsidRPr="002B65EE" w:rsidRDefault="002B65EE" w:rsidP="002B65EE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Предисловие</w:t>
      </w:r>
    </w:p>
    <w:p w:rsidR="002B65EE" w:rsidRPr="002B65EE" w:rsidRDefault="002B65EE" w:rsidP="002B65EE">
      <w:pPr>
        <w:shd w:val="clear" w:color="auto" w:fill="FFFFFF"/>
        <w:spacing w:before="120" w:after="12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Цели и принципы стандартизации в Российской Федерации установлены Федеральным законом от 27декабря 2002 г. № </w:t>
      </w:r>
      <w:hyperlink r:id="rId6" w:tooltip="О техническом регулировании" w:history="1">
        <w:r w:rsidRPr="002B65EE">
          <w:rPr>
            <w:rFonts w:eastAsia="Times New Roman" w:cs="Times New Roman"/>
            <w:color w:val="800080"/>
            <w:sz w:val="24"/>
            <w:szCs w:val="24"/>
            <w:lang w:eastAsia="ru-RU"/>
          </w:rPr>
          <w:t>184-ФЗ</w:t>
        </w:r>
      </w:hyperlink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 «О техническом регулировании», а правила применения национальных стандартовРоссийской Федерации - </w:t>
      </w:r>
      <w:hyperlink r:id="rId7" w:tooltip="Стандартизация в Российской Федерации. Основные положения" w:history="1">
        <w:r w:rsidRPr="002B65EE">
          <w:rPr>
            <w:rFonts w:eastAsia="Times New Roman" w:cs="Times New Roman"/>
            <w:color w:val="800080"/>
            <w:sz w:val="24"/>
            <w:szCs w:val="24"/>
            <w:lang w:eastAsia="ru-RU"/>
          </w:rPr>
          <w:t>ГОСТ</w:t>
        </w:r>
        <w:r w:rsidRPr="002B65EE">
          <w:rPr>
            <w:rFonts w:eastAsia="Times New Roman" w:cs="Times New Roman"/>
            <w:color w:val="800080"/>
            <w:sz w:val="24"/>
            <w:szCs w:val="24"/>
            <w:u w:val="single"/>
            <w:lang w:eastAsia="ru-RU"/>
          </w:rPr>
          <w:t> </w:t>
        </w:r>
        <w:proofErr w:type="gramStart"/>
        <w:r w:rsidRPr="002B65EE">
          <w:rPr>
            <w:rFonts w:eastAsia="Times New Roman" w:cs="Times New Roman"/>
            <w:color w:val="800080"/>
            <w:sz w:val="24"/>
            <w:szCs w:val="24"/>
            <w:lang w:eastAsia="ru-RU"/>
          </w:rPr>
          <w:t>Р</w:t>
        </w:r>
        <w:proofErr w:type="gramEnd"/>
        <w:r w:rsidRPr="002B65EE">
          <w:rPr>
            <w:rFonts w:eastAsia="Times New Roman" w:cs="Times New Roman"/>
            <w:color w:val="800080"/>
            <w:sz w:val="24"/>
            <w:szCs w:val="24"/>
            <w:u w:val="single"/>
            <w:lang w:eastAsia="ru-RU"/>
          </w:rPr>
          <w:t> </w:t>
        </w:r>
        <w:r w:rsidRPr="002B65EE">
          <w:rPr>
            <w:rFonts w:eastAsia="Times New Roman" w:cs="Times New Roman"/>
            <w:color w:val="800080"/>
            <w:sz w:val="24"/>
            <w:szCs w:val="24"/>
            <w:lang w:eastAsia="ru-RU"/>
          </w:rPr>
          <w:t>1.0-2004</w:t>
        </w:r>
      </w:hyperlink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 «Стандартизация в Российской Федерации. Основные положения»</w:t>
      </w:r>
    </w:p>
    <w:p w:rsidR="002B65EE" w:rsidRPr="002B65EE" w:rsidRDefault="002B65EE" w:rsidP="002B65EE">
      <w:pPr>
        <w:shd w:val="clear" w:color="auto" w:fill="FFFFFF"/>
        <w:spacing w:before="120" w:after="12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Сведения о стандарте</w:t>
      </w:r>
    </w:p>
    <w:p w:rsidR="002B65EE" w:rsidRPr="002B65EE" w:rsidRDefault="002B65EE" w:rsidP="002B65EE">
      <w:pPr>
        <w:shd w:val="clear" w:color="auto" w:fill="FFFFFF"/>
        <w:spacing w:before="120" w:after="12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1. РАЗРАБОТАН Федеральным государственным унитарным предприятием «Российский научно-технический центр информации по стандартизации, метрологии и оценке соответствия» (ФГУП «СТАНДАРТИНФОРМ»)</w:t>
      </w:r>
    </w:p>
    <w:p w:rsidR="002B65EE" w:rsidRPr="002B65EE" w:rsidRDefault="002B65EE" w:rsidP="002B65EE">
      <w:pPr>
        <w:shd w:val="clear" w:color="auto" w:fill="FFFFFF"/>
        <w:spacing w:before="120" w:after="12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ВНЕСЕН</w:t>
      </w:r>
      <w:proofErr w:type="gramEnd"/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Техническим комитетом по стандартизации ТК 406 «Социальное обслуживание населения»</w:t>
      </w:r>
    </w:p>
    <w:p w:rsidR="002B65EE" w:rsidRPr="002B65EE" w:rsidRDefault="002B65EE" w:rsidP="002B65EE">
      <w:pPr>
        <w:shd w:val="clear" w:color="auto" w:fill="FFFFFF"/>
        <w:spacing w:before="120" w:after="12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3. УТВЕРЖДЕН И ВВЕДЕН В ДЕЙСТВИЕ Приказом Федерального агентства по техническому регулированию и метрологии от 27 декабря 2007 г. № 560-ст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i17498"/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4. В настоящем стандарте реализованы нормы:</w:t>
      </w:r>
      <w:bookmarkEnd w:id="0"/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федеральных законов Российской Федерации: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от 2 августа 1995 г. № 122-ФЗ «О социальном обслуживании граждан пожилого возраста и инвалидов»;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от 24 ноября 1995 г. № </w:t>
      </w:r>
      <w:hyperlink r:id="rId8" w:tooltip="О социальной защите инвалидов в Российской Федерации" w:history="1">
        <w:r w:rsidRPr="002B65EE">
          <w:rPr>
            <w:rFonts w:eastAsia="Times New Roman" w:cs="Times New Roman"/>
            <w:color w:val="800080"/>
            <w:sz w:val="24"/>
            <w:szCs w:val="24"/>
            <w:lang w:eastAsia="ru-RU"/>
          </w:rPr>
          <w:t>181-ФЗ</w:t>
        </w:r>
      </w:hyperlink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 «О социальной защите инвалидов в Российской Федерации»;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от 10 декабря 1995 г. № 195-ФЗ «Об основах социального обслуживания населения в Российской Федерации»;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от 27 декабря 2002 г. № </w:t>
      </w:r>
      <w:hyperlink r:id="rId9" w:tooltip="О техническом регулировании" w:history="1">
        <w:r w:rsidRPr="002B65EE">
          <w:rPr>
            <w:rFonts w:eastAsia="Times New Roman" w:cs="Times New Roman"/>
            <w:color w:val="800080"/>
            <w:sz w:val="24"/>
            <w:szCs w:val="24"/>
            <w:lang w:eastAsia="ru-RU"/>
          </w:rPr>
          <w:t>184-ФЗ</w:t>
        </w:r>
      </w:hyperlink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 «О техническом регулировании»;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постановления Правительства Российской Федерации от 21 декабря 2001 г. № 998 «Об утверждении перечня технических средств, используемых исключительно для профилактики инвалидности или реабилитации инвалидов, реализация которых не подлежит обложению налогом на добавочную стоимость»</w:t>
      </w:r>
    </w:p>
    <w:p w:rsidR="002B65EE" w:rsidRPr="002B65EE" w:rsidRDefault="002B65EE" w:rsidP="002B65EE">
      <w:pPr>
        <w:shd w:val="clear" w:color="auto" w:fill="FFFFFF"/>
        <w:spacing w:before="120" w:after="12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5. Настоящий стандарт разработан по заказу Министерства здравоохранения и социального развития Российской Федерации</w:t>
      </w:r>
    </w:p>
    <w:p w:rsidR="002B65EE" w:rsidRPr="002B65EE" w:rsidRDefault="002B65EE" w:rsidP="002B65EE">
      <w:pPr>
        <w:shd w:val="clear" w:color="auto" w:fill="FFFFFF"/>
        <w:spacing w:before="120" w:after="12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6. ВВЕДЕН ВПЕРВЫЕ</w:t>
      </w:r>
    </w:p>
    <w:p w:rsidR="002B65EE" w:rsidRPr="002B65EE" w:rsidRDefault="002B65EE" w:rsidP="002B65EE">
      <w:pPr>
        <w:shd w:val="clear" w:color="auto" w:fill="FFFFFF"/>
        <w:spacing w:before="120" w:after="12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Информация об изменениях к настоящему стандарту публикуется в ежегодно издаваемом информационном указателе «Национальные стандарты», а текст изменений и поправок - в ежемесячно издаваемых информационных указателях «Национальные стандарты».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«Национальные стандарты».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</w:p>
    <w:p w:rsidR="002B65EE" w:rsidRPr="002B65EE" w:rsidRDefault="002B65EE" w:rsidP="002B65EE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039"/>
      </w:tblGrid>
      <w:tr w:rsidR="002B65EE" w:rsidRPr="002B65EE" w:rsidTr="002B65EE">
        <w:trPr>
          <w:jc w:val="center"/>
        </w:trPr>
        <w:tc>
          <w:tcPr>
            <w:tcW w:w="90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5EE" w:rsidRPr="002B65EE" w:rsidRDefault="002B65EE" w:rsidP="002B65E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" w:anchor="i27213" w:history="1">
              <w:r w:rsidRPr="002B65EE">
                <w:rPr>
                  <w:rFonts w:eastAsia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1. Область применения</w:t>
              </w:r>
            </w:hyperlink>
          </w:p>
          <w:p w:rsidR="002B65EE" w:rsidRPr="002B65EE" w:rsidRDefault="002B65EE" w:rsidP="002B65E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" w:anchor="i33494" w:history="1">
              <w:r w:rsidRPr="002B65EE">
                <w:rPr>
                  <w:rFonts w:eastAsia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2. Нормативные ссылки</w:t>
              </w:r>
            </w:hyperlink>
          </w:p>
          <w:p w:rsidR="002B65EE" w:rsidRPr="002B65EE" w:rsidRDefault="002B65EE" w:rsidP="002B65E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" w:anchor="i44410" w:history="1">
              <w:r w:rsidRPr="002B65EE">
                <w:rPr>
                  <w:rFonts w:eastAsia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3. Термины и определения</w:t>
              </w:r>
            </w:hyperlink>
          </w:p>
          <w:p w:rsidR="002B65EE" w:rsidRPr="002B65EE" w:rsidRDefault="002B65EE" w:rsidP="002B65E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" w:anchor="i55138" w:history="1">
              <w:r w:rsidRPr="002B65EE">
                <w:rPr>
                  <w:rFonts w:eastAsia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4. Требования к специальному техническому оснащению учреждений</w:t>
              </w:r>
            </w:hyperlink>
          </w:p>
          <w:p w:rsidR="002B65EE" w:rsidRPr="002B65EE" w:rsidRDefault="002B65EE" w:rsidP="002B65EE">
            <w:pPr>
              <w:spacing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" w:anchor="i63300" w:history="1">
              <w:r w:rsidRPr="002B65EE">
                <w:rPr>
                  <w:rFonts w:eastAsia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4.1.Общие положения</w:t>
              </w:r>
            </w:hyperlink>
          </w:p>
          <w:p w:rsidR="002B65EE" w:rsidRPr="002B65EE" w:rsidRDefault="002B65EE" w:rsidP="002B65EE">
            <w:pPr>
              <w:spacing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" w:anchor="i74834" w:history="1">
              <w:r w:rsidRPr="002B65EE">
                <w:rPr>
                  <w:rFonts w:eastAsia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4.2. Состав средств коллективного пользования, применяемых персоналом при предоставлении социальных услуг</w:t>
              </w:r>
            </w:hyperlink>
          </w:p>
          <w:p w:rsidR="002B65EE" w:rsidRPr="002B65EE" w:rsidRDefault="002B65EE" w:rsidP="002B65EE">
            <w:pPr>
              <w:spacing w:line="240" w:lineRule="auto"/>
              <w:ind w:left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" w:anchor="i87109" w:history="1">
              <w:r w:rsidRPr="002B65EE">
                <w:rPr>
                  <w:rFonts w:eastAsia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4.3. Состав средств, предоставляемых в личное пользование клиентам учреждений (инвалидам, в том числе детям-инвалидам, и гражданам пожилого возраста)</w:t>
              </w:r>
            </w:hyperlink>
          </w:p>
          <w:p w:rsidR="002B65EE" w:rsidRPr="002B65EE" w:rsidRDefault="002B65EE" w:rsidP="002B65EE">
            <w:pPr>
              <w:spacing w:line="240" w:lineRule="auto"/>
              <w:ind w:right="7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5EE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B65EE" w:rsidRPr="002B65EE" w:rsidRDefault="002B65EE" w:rsidP="002B65EE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b/>
          <w:bCs/>
          <w:color w:val="000000"/>
          <w:spacing w:val="60"/>
          <w:sz w:val="24"/>
          <w:szCs w:val="24"/>
          <w:lang w:eastAsia="ru-RU"/>
        </w:rPr>
        <w:t>НАЦИОНАЛЬНЫЙ СТАНДАРТ РОССИЙСКОЙ ФЕДЕРАЦИИ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0847"/>
      </w:tblGrid>
      <w:tr w:rsidR="002B65EE" w:rsidRPr="002B65EE" w:rsidTr="002B65EE">
        <w:trPr>
          <w:jc w:val="center"/>
        </w:trPr>
        <w:tc>
          <w:tcPr>
            <w:tcW w:w="5000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5EE" w:rsidRPr="002B65EE" w:rsidRDefault="002B65EE" w:rsidP="002B65EE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5E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СОЦИАЛЬНОЕ ОБСЛУЖИВАНИЕ НАСЕЛЕНИЯ</w:t>
            </w:r>
          </w:p>
          <w:p w:rsidR="002B65EE" w:rsidRPr="002B65EE" w:rsidRDefault="002B65EE" w:rsidP="002B65EE">
            <w:pPr>
              <w:shd w:val="clear" w:color="auto" w:fill="FFFFFF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65E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Специальное техническое оснащение учреждений социального обслуживания</w:t>
            </w:r>
          </w:p>
          <w:p w:rsidR="002B65EE" w:rsidRPr="002B65EE" w:rsidRDefault="002B65EE" w:rsidP="002B65E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B65EE">
              <w:rPr>
                <w:rFonts w:eastAsia="Times New Roman" w:cs="Times New Roman"/>
                <w:sz w:val="24"/>
                <w:szCs w:val="24"/>
                <w:lang w:val="en-US" w:eastAsia="ru-RU"/>
              </w:rPr>
              <w:t>Social service of the population. Special hardware of social service establishments</w:t>
            </w:r>
          </w:p>
        </w:tc>
      </w:tr>
    </w:tbl>
    <w:p w:rsidR="002B65EE" w:rsidRPr="002B65EE" w:rsidRDefault="002B65EE" w:rsidP="002B65EE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Дата введения - 2009-01-01</w:t>
      </w:r>
    </w:p>
    <w:p w:rsidR="002B65EE" w:rsidRPr="002B65EE" w:rsidRDefault="002B65EE" w:rsidP="002B65EE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bookmarkStart w:id="1" w:name="i27213"/>
      <w:r w:rsidRPr="002B65EE"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ru-RU"/>
        </w:rPr>
        <w:t>1. Область применения</w:t>
      </w:r>
      <w:bookmarkEnd w:id="1"/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Настоящий стандарт устанавливает требования к составу специального технического оснащения учреждений социального обслуживания (далее - учреждения), необходимого для полного и качественногооказания основных видов социальных услуг, установленных </w:t>
      </w:r>
      <w:hyperlink r:id="rId17" w:tooltip="Социальное обслуживание населения. Основные виды социальных услуг" w:history="1">
        <w:r w:rsidRPr="002B65EE">
          <w:rPr>
            <w:rFonts w:eastAsia="Times New Roman" w:cs="Times New Roman"/>
            <w:color w:val="800080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2B65EE">
          <w:rPr>
            <w:rFonts w:eastAsia="Times New Roman" w:cs="Times New Roman"/>
            <w:color w:val="800080"/>
            <w:sz w:val="24"/>
            <w:szCs w:val="24"/>
            <w:u w:val="single"/>
            <w:lang w:eastAsia="ru-RU"/>
          </w:rPr>
          <w:t>Р</w:t>
        </w:r>
        <w:proofErr w:type="gramEnd"/>
        <w:r w:rsidRPr="002B65EE">
          <w:rPr>
            <w:rFonts w:eastAsia="Times New Roman" w:cs="Times New Roman"/>
            <w:color w:val="800080"/>
            <w:sz w:val="24"/>
            <w:szCs w:val="24"/>
            <w:u w:val="single"/>
            <w:lang w:eastAsia="ru-RU"/>
          </w:rPr>
          <w:t xml:space="preserve"> 52143</w:t>
        </w:r>
      </w:hyperlink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, различным категориям населения(инвалидам, в том числе детям-инвалидам, гражданам пожилого возраста, женщинам, семье, детям, лицам безопределенного места жительства и занятий), оказавшимся в трудной жизненной ситуации.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Стандарт не распространяется на табельное техническое оснащение учреждений.</w:t>
      </w:r>
    </w:p>
    <w:p w:rsidR="002B65EE" w:rsidRPr="002B65EE" w:rsidRDefault="002B65EE" w:rsidP="002B65EE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bookmarkStart w:id="2" w:name="i33494"/>
      <w:r w:rsidRPr="002B65EE"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ru-RU"/>
        </w:rPr>
        <w:t>2. Нормативные ссылки</w:t>
      </w:r>
      <w:bookmarkEnd w:id="2"/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В настоящем стандарте использованы нормативные ссылки на следующие стандарты: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ГОСТ </w:t>
      </w:r>
      <w:proofErr w:type="gramStart"/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51079-2006 (ИСО 9999:2002) Технические средства реабилитации людей с ограничениями жизнедеятельности. Классификация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8" w:tooltip="Социальное обслуживание населения. Качество социальных услуг. Общие положения" w:history="1">
        <w:r w:rsidRPr="002B65EE">
          <w:rPr>
            <w:rFonts w:eastAsia="Times New Roman" w:cs="Times New Roman"/>
            <w:color w:val="800080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2B65EE">
          <w:rPr>
            <w:rFonts w:eastAsia="Times New Roman" w:cs="Times New Roman"/>
            <w:color w:val="800080"/>
            <w:sz w:val="24"/>
            <w:szCs w:val="24"/>
            <w:u w:val="single"/>
            <w:lang w:eastAsia="ru-RU"/>
          </w:rPr>
          <w:t>Р</w:t>
        </w:r>
        <w:proofErr w:type="gramEnd"/>
        <w:r w:rsidRPr="002B65EE">
          <w:rPr>
            <w:rFonts w:eastAsia="Times New Roman" w:cs="Times New Roman"/>
            <w:color w:val="800080"/>
            <w:sz w:val="24"/>
            <w:szCs w:val="24"/>
            <w:u w:val="single"/>
            <w:lang w:eastAsia="ru-RU"/>
          </w:rPr>
          <w:t xml:space="preserve"> 52142-2003</w:t>
        </w:r>
      </w:hyperlink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 Социальное обслуживание населения. Качество социальных услуг. Общие положения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9" w:tooltip="Социальное обслуживание населения. Основные виды социальных услуг" w:history="1">
        <w:r w:rsidRPr="002B65EE">
          <w:rPr>
            <w:rFonts w:eastAsia="Times New Roman" w:cs="Times New Roman"/>
            <w:color w:val="800080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2B65EE">
          <w:rPr>
            <w:rFonts w:eastAsia="Times New Roman" w:cs="Times New Roman"/>
            <w:color w:val="800080"/>
            <w:sz w:val="24"/>
            <w:szCs w:val="24"/>
            <w:u w:val="single"/>
            <w:lang w:eastAsia="ru-RU"/>
          </w:rPr>
          <w:t>Р</w:t>
        </w:r>
        <w:proofErr w:type="gramEnd"/>
        <w:r w:rsidRPr="002B65EE">
          <w:rPr>
            <w:rFonts w:eastAsia="Times New Roman" w:cs="Times New Roman"/>
            <w:color w:val="800080"/>
            <w:sz w:val="24"/>
            <w:szCs w:val="24"/>
            <w:u w:val="single"/>
            <w:lang w:eastAsia="ru-RU"/>
          </w:rPr>
          <w:t xml:space="preserve"> 52143-2003</w:t>
        </w:r>
      </w:hyperlink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 Социальное обслуживание населения. Основные виды социальных услуг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0" w:tooltip="Социальное обслуживание населения. Термины и определения" w:history="1">
        <w:r w:rsidRPr="002B65EE">
          <w:rPr>
            <w:rFonts w:eastAsia="Times New Roman" w:cs="Times New Roman"/>
            <w:color w:val="800080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2B65EE">
          <w:rPr>
            <w:rFonts w:eastAsia="Times New Roman" w:cs="Times New Roman"/>
            <w:color w:val="800080"/>
            <w:sz w:val="24"/>
            <w:szCs w:val="24"/>
            <w:u w:val="single"/>
            <w:lang w:eastAsia="ru-RU"/>
          </w:rPr>
          <w:t>Р</w:t>
        </w:r>
        <w:proofErr w:type="gramEnd"/>
        <w:r w:rsidRPr="002B65EE">
          <w:rPr>
            <w:rFonts w:eastAsia="Times New Roman" w:cs="Times New Roman"/>
            <w:color w:val="800080"/>
            <w:sz w:val="24"/>
            <w:szCs w:val="24"/>
            <w:u w:val="single"/>
            <w:lang w:eastAsia="ru-RU"/>
          </w:rPr>
          <w:t xml:space="preserve"> 52495-2005</w:t>
        </w:r>
      </w:hyperlink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 Социальное обслуживание населения. Термины и определения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1" w:tooltip="Социальное обслуживание населения. Классификация учреждений социального обслуживания" w:history="1">
        <w:r w:rsidRPr="002B65EE">
          <w:rPr>
            <w:rFonts w:eastAsia="Times New Roman" w:cs="Times New Roman"/>
            <w:color w:val="800080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2B65EE">
          <w:rPr>
            <w:rFonts w:eastAsia="Times New Roman" w:cs="Times New Roman"/>
            <w:color w:val="800080"/>
            <w:sz w:val="24"/>
            <w:szCs w:val="24"/>
            <w:u w:val="single"/>
            <w:lang w:eastAsia="ru-RU"/>
          </w:rPr>
          <w:t>Р</w:t>
        </w:r>
        <w:proofErr w:type="gramEnd"/>
        <w:r w:rsidRPr="002B65EE">
          <w:rPr>
            <w:rFonts w:eastAsia="Times New Roman" w:cs="Times New Roman"/>
            <w:color w:val="800080"/>
            <w:sz w:val="24"/>
            <w:szCs w:val="24"/>
            <w:u w:val="single"/>
            <w:lang w:eastAsia="ru-RU"/>
          </w:rPr>
          <w:t xml:space="preserve"> 52498-2005</w:t>
        </w:r>
      </w:hyperlink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 Социальное обслуживание населения. Классификация учреждений социального обслуживания</w:t>
      </w:r>
    </w:p>
    <w:p w:rsidR="002B65EE" w:rsidRPr="002B65EE" w:rsidRDefault="002B65EE" w:rsidP="002B65EE">
      <w:pPr>
        <w:shd w:val="clear" w:color="auto" w:fill="FFFFFF"/>
        <w:spacing w:before="120" w:after="12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B65EE">
        <w:rPr>
          <w:rFonts w:eastAsia="Times New Roman" w:cs="Times New Roman"/>
          <w:color w:val="000000"/>
          <w:spacing w:val="40"/>
          <w:sz w:val="20"/>
          <w:szCs w:val="20"/>
          <w:lang w:eastAsia="ru-RU"/>
        </w:rPr>
        <w:t>Примечание</w:t>
      </w:r>
      <w:r w:rsidRPr="002B65EE">
        <w:rPr>
          <w:rFonts w:eastAsia="Times New Roman" w:cs="Times New Roman"/>
          <w:color w:val="000000"/>
          <w:sz w:val="20"/>
          <w:lang w:eastAsia="ru-RU"/>
        </w:rPr>
        <w:t> </w:t>
      </w:r>
      <w:r w:rsidRPr="002B65EE">
        <w:rPr>
          <w:rFonts w:eastAsia="Times New Roman" w:cs="Times New Roman"/>
          <w:color w:val="000000"/>
          <w:sz w:val="20"/>
          <w:szCs w:val="20"/>
          <w:lang w:eastAsia="ru-RU"/>
        </w:rPr>
        <w:t>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«Национальные стандарты»,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</w:t>
      </w:r>
      <w:proofErr w:type="gramEnd"/>
      <w:r w:rsidRPr="002B65EE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2B65EE" w:rsidRPr="002B65EE" w:rsidRDefault="002B65EE" w:rsidP="002B65EE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bookmarkStart w:id="3" w:name="i44410"/>
      <w:r w:rsidRPr="002B65EE"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ru-RU"/>
        </w:rPr>
        <w:t>3. Термины и определения</w:t>
      </w:r>
      <w:bookmarkEnd w:id="3"/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В настоящем стандарте применяют термины по </w:t>
      </w:r>
      <w:hyperlink r:id="rId22" w:tooltip="Социальное обслуживание населения. Термины и определения" w:history="1">
        <w:r w:rsidRPr="002B65EE">
          <w:rPr>
            <w:rFonts w:eastAsia="Times New Roman" w:cs="Times New Roman"/>
            <w:color w:val="800080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2B65EE">
          <w:rPr>
            <w:rFonts w:eastAsia="Times New Roman" w:cs="Times New Roman"/>
            <w:color w:val="800080"/>
            <w:sz w:val="24"/>
            <w:szCs w:val="24"/>
            <w:u w:val="single"/>
            <w:lang w:eastAsia="ru-RU"/>
          </w:rPr>
          <w:t>Р</w:t>
        </w:r>
        <w:proofErr w:type="gramEnd"/>
        <w:r w:rsidRPr="002B65EE">
          <w:rPr>
            <w:rFonts w:eastAsia="Times New Roman" w:cs="Times New Roman"/>
            <w:color w:val="800080"/>
            <w:sz w:val="24"/>
            <w:szCs w:val="24"/>
            <w:u w:val="single"/>
            <w:lang w:eastAsia="ru-RU"/>
          </w:rPr>
          <w:t xml:space="preserve"> 52495</w:t>
        </w:r>
      </w:hyperlink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2B65EE" w:rsidRPr="002B65EE" w:rsidRDefault="002B65EE" w:rsidP="002B65EE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bookmarkStart w:id="4" w:name="i55138"/>
      <w:r w:rsidRPr="002B65EE">
        <w:rPr>
          <w:rFonts w:eastAsia="Times New Roman" w:cs="Times New Roman"/>
          <w:b/>
          <w:bCs/>
          <w:color w:val="000000"/>
          <w:kern w:val="36"/>
          <w:sz w:val="24"/>
          <w:szCs w:val="24"/>
          <w:lang w:eastAsia="ru-RU"/>
        </w:rPr>
        <w:t>4. Требования к специальному техническому оснащению учреждений</w:t>
      </w:r>
      <w:bookmarkEnd w:id="4"/>
    </w:p>
    <w:p w:rsidR="002B65EE" w:rsidRPr="002B65EE" w:rsidRDefault="002B65EE" w:rsidP="002B65EE">
      <w:pPr>
        <w:keepNext/>
        <w:spacing w:before="120" w:after="12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bookmarkStart w:id="5" w:name="i63300"/>
      <w:r w:rsidRPr="002B65E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4.1.Общие положения</w:t>
      </w:r>
      <w:bookmarkEnd w:id="5"/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4.1.1. В состав специального технического оснащения учреждений входят аппаратура, приборы, оборудование, приспособления, инструменты и другие технические устройства и средства (далее - средства), используемые при выполнении действий по предоставлению социальных услуг гражданам - клиентам этих учреждений.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4.1.2. Стандарт разработан в соответствии с положениями Федеральных законов Российской Федерации и постановления  Правительства Российской Федерации (</w:t>
      </w:r>
      <w:hyperlink r:id="rId23" w:anchor="i17498" w:tooltip="4. В настоящем стандарте реализованы нормы:" w:history="1">
        <w:r w:rsidRPr="002B65EE">
          <w:rPr>
            <w:rFonts w:eastAsia="Times New Roman" w:cs="Times New Roman"/>
            <w:color w:val="800080"/>
            <w:sz w:val="24"/>
            <w:szCs w:val="24"/>
            <w:u w:val="single"/>
            <w:lang w:eastAsia="ru-RU"/>
          </w:rPr>
          <w:t>пункт 4 предисловия</w:t>
        </w:r>
      </w:hyperlink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), ГОСТ </w:t>
      </w:r>
      <w:proofErr w:type="gramStart"/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51079, </w:t>
      </w:r>
      <w:hyperlink r:id="rId24" w:tooltip="Социальное обслуживание населения. Качество социальных услуг. Общие положения" w:history="1">
        <w:r w:rsidRPr="002B65EE">
          <w:rPr>
            <w:rFonts w:eastAsia="Times New Roman" w:cs="Times New Roman"/>
            <w:color w:val="800080"/>
            <w:sz w:val="24"/>
            <w:szCs w:val="24"/>
            <w:u w:val="single"/>
            <w:lang w:eastAsia="ru-RU"/>
          </w:rPr>
          <w:t>ГОСТ Р 52142</w:t>
        </w:r>
      </w:hyperlink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hyperlink r:id="rId25" w:tooltip="Социальное обслуживание населения. Основные виды социальных услуг" w:history="1">
        <w:r w:rsidRPr="002B65EE">
          <w:rPr>
            <w:rFonts w:eastAsia="Times New Roman" w:cs="Times New Roman"/>
            <w:color w:val="800080"/>
            <w:sz w:val="24"/>
            <w:szCs w:val="24"/>
            <w:u w:val="single"/>
            <w:lang w:eastAsia="ru-RU"/>
          </w:rPr>
          <w:t>ГОСТ Р 52143</w:t>
        </w:r>
      </w:hyperlink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, </w:t>
      </w:r>
      <w:hyperlink r:id="rId26" w:tooltip="Социальное обслуживание населения. Термины и определения" w:history="1">
        <w:r w:rsidRPr="002B65EE">
          <w:rPr>
            <w:rFonts w:eastAsia="Times New Roman" w:cs="Times New Roman"/>
            <w:color w:val="800080"/>
            <w:sz w:val="24"/>
            <w:szCs w:val="24"/>
            <w:u w:val="single"/>
            <w:lang w:eastAsia="ru-RU"/>
          </w:rPr>
          <w:t>ГОСТ Р 52495</w:t>
        </w:r>
      </w:hyperlink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, </w:t>
      </w:r>
      <w:hyperlink r:id="rId27" w:tooltip="Социальное обслуживание населения. Классификация учреждений социального обслуживания" w:history="1">
        <w:r w:rsidRPr="002B65EE">
          <w:rPr>
            <w:rFonts w:eastAsia="Times New Roman" w:cs="Times New Roman"/>
            <w:color w:val="800080"/>
            <w:sz w:val="24"/>
            <w:szCs w:val="24"/>
            <w:u w:val="single"/>
            <w:lang w:eastAsia="ru-RU"/>
          </w:rPr>
          <w:t>ГОСТ Р 52498</w:t>
        </w:r>
      </w:hyperlink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4.1.3. Состав средств, указанный в стандарте, позволит качественно и в полном объеме предоставлять социальные услуги, необходимые клиентам учреждений.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4.1.4. Все средства, указанные в стандарте, разделены по виду применения: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а) на средства коллективного пользования, применяемые персоналом в процессе предоставления услуг;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б) на средства, предоставляемые в личное пользование клиентов учреждений.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4.1.5. Стандарт устанавливает вид и предназначение каждого средства.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При выборе конкретных средств, используемых в работе того или иного учреждения, а также технических характеристик этих средств, необходимо учитывать следующее: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а) средства коллективного пользования (применения) должны выбираться в соответствии с документами учреждения (инструкциями, методиками, положениями, правилами и т.д.), регламентирующими порядок и условия предоставления услуг и определяющими, какие конкретные средства необходимы для их выполнения;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б) средства, предоставляемые в личное пользование клиентам стационарных учреждений, должны выбираться в соответствии с нормативами обеспечения клиентов учреждений, а для инвалидов, кроме того, в соответствии с индивидуальными программами реабилитации инвалидов.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4.1.6. Состав средств указан в стандарте применительно к категориям обслуживаемого населения и основным видам предоставляемых клиентам услуг, для выполнения которых эти средства предназначены.</w:t>
      </w:r>
    </w:p>
    <w:p w:rsidR="002B65EE" w:rsidRPr="002B65EE" w:rsidRDefault="002B65EE" w:rsidP="002B65EE">
      <w:pPr>
        <w:keepNext/>
        <w:spacing w:before="120" w:after="12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bookmarkStart w:id="6" w:name="i74834"/>
      <w:r w:rsidRPr="002B65E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4.2. Состав средств коллективного пользования, применяемых персоналом при предоставлении социальных услуг</w:t>
      </w:r>
      <w:bookmarkEnd w:id="6"/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4.2.1. Средства, применяемые при предоставлении социальных услуг инвалидам (в том числе - детям-инвалидам) и гражданам пожилого возраста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4.2.1.1. Средства, применяемые при предоставлении социально-бытовых услуг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4.2.1.1.1. Средства ухода за инвалидами и гражданами пожилого возраста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а) Оборудование для подъема: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пассажирские лифты, доступные для инвалидов;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пассажирские подъемники для инвалидов.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б) Оборудование для подъема и перемещения: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тележки, используемые при обслуживании граждан пожилого возраста и инвалидов;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кресла-коляски, приводимые в движение и управляемые сопровождающими инвалидов лицами;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кресла-коляски с механизмами подъема и опускания инвалидов;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складные кресла-коляски;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поддерживающие устройства (перила, стойки, поручни, подлокотники, вмонтированные на унитазах, подлокотники для кресел);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адаптированные дверные ручки для инвалидов в креслах-колясках;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дверные сигналы и индикаторы дверных сигналов;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дверные акустические сигнализаторы (для предупреждения слепых о наличии открытых дверей);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рельефное напольное покрытие;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поворачивающие устройства для подъема и поворачивания подушек, перемещения простыней.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в) Специальные приспособления для пользования средствами личной гигиены (приспособления для умывания, купания, принятия душа):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подъемные и поддерживающие устройства, в том числе гидравлические подъемники для перемещения с кресла-коляски в ванну;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санитарно-техническое оборудование, в том числе для </w:t>
      </w:r>
      <w:proofErr w:type="spellStart"/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вод</w:t>
      </w:r>
      <w:proofErr w:type="gramStart"/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электро</w:t>
      </w:r>
      <w:proofErr w:type="spellEnd"/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и газоснабжения;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кресла для ванны или душа на колесах или без них;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носилки для мытья в ванной, доступные раковины для инвалидов в колясках;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ванны, в том числе переносные и складывающиеся и каталки-ванны для мытья лежачих больных;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табуреты (стулья) для душа;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опорные скамейки для входа в ванну;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- регулируемые подставки в ванну;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противоскользящие коврики;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кресла-стульчаки (сиденья для ванн);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души и воздушные сушилки;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приспособления для пользования водопроводным краном;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поручни горизонтальные откидные к умывальнику,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г) Специальное оборудование для туалетных комнат: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мобильные подъемники;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опоры;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унитазы с подлокотниками, опорами, поручнями, детскими подставками;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поручни </w:t>
      </w:r>
      <w:proofErr w:type="spellStart"/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пристенные</w:t>
      </w:r>
      <w:proofErr w:type="spellEnd"/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горизонтальные и вертикальные;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кресла-стулья с санитарным оснащением;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души и воздушные сушилки;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туалетные сиденья с мягким возвышением;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устройства для опускания и подъема унитаза;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туалетные опорные рамы.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4.2.1.1.2. Специально оборудованные средства транспорта для перевозки инвалидов, в том числе оснащенные подъемниками, поручнями, элементами крепления, средствами обеспечения безопасности и оповещения.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4.2.1.1.3. Средства для обмена информацией, получения и передачи информации для инвалидов с нарушениями зрения, слуха и голосообразования: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а) Специальные телефонные аппараты: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телефонные аппараты с текстовым вводом и (или) текстовым выводом, в том числе телефонные аппараты с </w:t>
      </w:r>
      <w:proofErr w:type="spellStart"/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брайлевским</w:t>
      </w:r>
      <w:proofErr w:type="spellEnd"/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вводом (выводом) для слепых, с текстовым выводом (бегущей строкой) - для глухих и слабослышащих;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громкоговорящие телефонные аппараты для </w:t>
      </w:r>
      <w:proofErr w:type="gramStart"/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слабослышащих</w:t>
      </w:r>
      <w:proofErr w:type="gramEnd"/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телефонные аппараты с усилителем приема;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усилительные телефонные устройства, в том числе для подключения к телефонным аппаратам общего применения;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вспомогательные средства для набора телефонного номера.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б) Звукоусиливающая аппаратура коллективного пользования: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звукоусиливающие комплекты;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усилительная воспроизводящая аппаратура, в том числе аппараты со встроенными усилителями и автономные усилители, позволяющие их подсоединение к воспроизводящим аппаратам общего применения;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усилители для микрофонов и (или) головных телефонов.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в) Декодеры «телетекста» для приема телевизионных передач со скрытыми субтитрами для глухих, часы-будильники </w:t>
      </w:r>
      <w:proofErr w:type="gramStart"/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слабовидящих.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г) Дисплеи для слепых (тактильные и звуковые) и </w:t>
      </w:r>
      <w:proofErr w:type="gramStart"/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слабовидящих (оптические и телевизионные).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д) Видеосистемы коллективного пользования с увеличителем изображения.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е) Системы чтения и трансформации текста в другие формы воспроизведения.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ж) Устройства «Говорящие книги» и материалы с укрупненным шрифтом (для слабовидящих), с рельефно-точечным шрифтом Брайля (для слепых).</w:t>
      </w:r>
      <w:proofErr w:type="gramEnd"/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и) Кино- и видеофильмы с субтитрами.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к) Рельефно-графические пособия (атласы, карты, глобусы и т.д.) для инвалидов по зрению.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л) Акустические навигационные средства (звуковые маяки).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м) Локаторы.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н) Коммуникаторы для слепоглухих.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п) Внутренние переговорные устройства.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р) </w:t>
      </w:r>
      <w:proofErr w:type="spellStart"/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Тифлоприборы</w:t>
      </w:r>
      <w:proofErr w:type="spellEnd"/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для коррекционной работы по пространственной ориентировке слепых детей.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4.2.1.1.4. Средства для </w:t>
      </w:r>
      <w:proofErr w:type="gramStart"/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обеспечением комфортных условий жизни инвалидов в учреждениях (термометры, барометры, увлажнители воздуха, воздухоочистители, обогреватели, тепловоздушные сушилки, поглотители запаха).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4.2.1.2 Средства, применяемые при предоставлении социально-медицинских услуг: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а) Лечебно-диагностическая аппаратура, стерилизационно-дезинфекционное оборудование, медицинская мебель, аппаратура для оказания экстренной доврачебной помощи, аппаратура, приборы, инструменты и материалы для проведения (в соответствии с назначением лечащих врачей) медицинских процедур, в том </w:t>
      </w:r>
      <w:proofErr w:type="gramStart"/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числе</w:t>
      </w:r>
      <w:proofErr w:type="gramEnd"/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таких как подкожные и внутримышечные введения </w:t>
      </w: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лекарственных препаратов, наложение компрессов, перевязка, обработка и лечение пролежней, раневых поверхностей, выполнение очистительных клизм, взятие материалов для проведения лабораторных исследований, оказание помощи в </w:t>
      </w:r>
      <w:proofErr w:type="gramStart"/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пользовании</w:t>
      </w:r>
      <w:proofErr w:type="gramEnd"/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катетерами и другими изделиями медицинского назначения.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б) Кресла-каталки.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в) Медицинские кровати: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фиксированные</w:t>
      </w:r>
      <w:proofErr w:type="gramEnd"/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высоте;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функциональные кровати;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регулируемые</w:t>
      </w:r>
      <w:proofErr w:type="gramEnd"/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высоте (с подъемными приспособлениями и фиксаторами);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раскладные (кресла-кровати, </w:t>
      </w:r>
      <w:proofErr w:type="gramStart"/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диваны-кровати</w:t>
      </w:r>
      <w:proofErr w:type="gramEnd"/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, раскладушки).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г) Матрацы и подушки противопролежневые, профилактические, ортопедические.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д) Противопролежневые системы.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е) Тренажеры для детей-инвалидов: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аэробные;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силовые;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гребные;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велотренажеры;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беговые (роликовые) дорожки;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манежи;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ходунки;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батут;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для укрепления позвоночника;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для укрепления мышц бедра и голени;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для разработки нижних конечностей;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тренажеры «Здоровье»;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шариковые бассейны;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шведские стенки;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массажные кушетки.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ж) Игровые комнаты для детей-инвалидов с набором игр («За рулем», «Баскетбол», «Кто быстрее» и др.).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и) Сенсорные комнаты с набором следующих средств: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лампы на соляных кристаллах;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воздушно-пузырьковые колонки;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оптико-волоконные устройства «светящиеся разноцветные нити»;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наборы различных массажных мячей, валиков и пр.;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комплекты для климат</w:t>
      </w:r>
      <w:proofErr w:type="gramStart"/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ароматерапии с набором солей и ароматических масел;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сухой душ;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набор специальных тренажеров и оборудования для коррекции различных видов восприятия инвалидами (осязания, обоняния, координации движений, слуха, зрения, цветоощущения, для тренировки вестибулярного аппарата, слухоречевые).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к) Кабинеты биологической обратной связи (</w:t>
      </w:r>
      <w:proofErr w:type="gramStart"/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БОС</w:t>
      </w:r>
      <w:proofErr w:type="gramEnd"/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):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опорно-двигательные, предназначенные для улучшения функционального состояния мышечной системы и опорно-двигательного аппарата детей и взрослых при самых разнообразных нарушениях;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логотерапевтические</w:t>
      </w:r>
      <w:proofErr w:type="spellEnd"/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коррекции </w:t>
      </w:r>
      <w:proofErr w:type="spellStart"/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психоэмоционального</w:t>
      </w:r>
      <w:proofErr w:type="spellEnd"/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состояния;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коррекции зрения;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кардиопульманологические</w:t>
      </w:r>
      <w:proofErr w:type="spellEnd"/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урологические;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акушерско-гинекологические.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л) Средства для проведения лечебно-оздоровительных мероприятий: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гимнастические кольца, палки, скамейки, маты, обручи, резиновые ленты, булавы;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набивные мягкие мячи разной массы;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кистевые и грудные эспандеры;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гантели разной массы;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столы, ракетки и мячи для настольного тенниса;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шведские стенки;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гребные тренажеры;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массажные коврики и валики;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- кистевые динамометры;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рельефные доски для коррекции ходьбы;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туторы;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мешочки с песком;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роликовые дорожки.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м) Средства для организации лечебно-трудовой деятельности, адаптированные для инвалидов: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швейные и вязальные машины, приспособления и устройства для управления ими; изделия, используемые в процессе шитья и вязания (ножницы, иглы, столы для закройных работ) и т.д.;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приспособления для рукоделия, вязания, вышивания, глажения;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пишущие машинки с крупным шрифтом и шрифтом Брайля, приспособления для работы на них;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садовые инструменты и приспособления, обеспечивающие инвалидам возможность работы с ними (инструменты с длинной ручкой, устройства для подрезания ветвей и прополки с длинными ручками, грабли и совковые лопаты с угловой ручкой, садовые шланговые удлинители, </w:t>
      </w:r>
      <w:proofErr w:type="spellStart"/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плодосборники</w:t>
      </w:r>
      <w:proofErr w:type="spellEnd"/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 длинными ручками и т.д.);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приспособления для занятия гончарными работами, ловлей рыбы и т.д.;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тифлосредства</w:t>
      </w:r>
      <w:proofErr w:type="spellEnd"/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специальные приспособления, применяемые в зависимости от особенностей того или иного производства.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н) Средства для оснащения кабинета физиотерапии: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аппараты для ультразвуковой терапии, низкочастотной терапии, электростимуляции мышц, для электросна, УВЧ-терапии, для лечения диадинамическими токами, для ионофореза;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ртутные кварцевые и ультрафиолетовые облучатели;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аэрозольные ингаляторы;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ванны для подводного массажа.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п) Средства для оснащения кабинета окулиста: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электрические переносные прямые офтальмоскопы;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аппараты «рота» (приборы для определения остроты зрения);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бесконтактные тонометры (приборы для определения глазного давления);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настольные лампы с направленным пучком света;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приборы для определения полей зрения;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электрические лампы.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р) Средства для оснащения перевязочных процедурных кабинетов, санитарных комнат, медицинских кабинетов: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медицинские кушетки;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ушные зеркала (воронки);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зеркала гинекологические, носовые;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зонды для искусственного кормления и желудочные зонды с воронкой;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катетеры металлические мужские и женские;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катетеры резиновые;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пинцеты анатомические;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роторасширители;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скальпели;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стетофонендоскопы</w:t>
      </w:r>
      <w:proofErr w:type="spellEnd"/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языкодержатели</w:t>
      </w:r>
      <w:proofErr w:type="spellEnd"/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4.2.1.3. Средства, применяемые при предоставлении социально-педагогических, социально-психологических и спортивно-оздоровительных услуг: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а) Средства для оборудования помещений, используемых для проведения профилактики инвалидности или реабилитации инвалидов, включая обучение: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специальная мебель, адаптированная для инвалидов;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осветительные приборы;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специальные доски;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электронные лупы;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аудиоклассы</w:t>
      </w:r>
      <w:proofErr w:type="spellEnd"/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, аудиоаппаратура;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компьютерные классы, компьютеры;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классы для слепоглухих;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классы для занятий в положении лежа;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подставки для учебников;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приспособления для переворачивания страниц.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б) Средства для развития у инвалидов навыков ориентации в пространстве, самостоятельного передвижения, повседневного самообслуживания, для тренировки речи, письма и общения, умения различать и сравнивать предметы, средства для обучения программированию, информатике, правилам личной безопасности.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в) Обучающие игры для инвалидов: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конструкторы;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шахматы, шашки, лото;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игры для развития мелкой моторики рук.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г) Средства для проведения культурных мероприятий: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кинопроекторы;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аудиоаппаратура;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видеоаппаратура;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телеаппаратура;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магнитофоны;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колонки;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усилители;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фортепьяно.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д) Средства для оснащения кабинета (комнаты) психологической разгрузки, в том числе: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оборудование для ароматерапии;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аудиоаппаратура с набором аудиокассет, компакт-дисков;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видеомагнитофоны с набором видеокассет;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телевизоры.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е) Специальное тренажерное и спортивное оборудование для обучения инвалидов: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дыхательные тренажеры;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силовые тренажеры;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сурдологопедические тренажеры;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офтальмологические тренажеры;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велотренажеры;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бегущие (механические и электрические) дорожки;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устройства для разработки конечностей и туловища, тренировки статодинамической функции, координации движения.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канатные дороги для обучения ходьбе;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горизонтальные поручни;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спортивно-инвалидные коляски.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4.2.2. Средства, применяемые при предоставлении социальных услуг семье, женщинам и детям.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4.2.2.1. Средства, применяемые при предоставлении социально-медицинских услуг: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а) Оборудование для проведения медицинских процедур в соответствии с назначениями лечащих врачей.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б) Аппаратура для проведения медико-социального обследования детей.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в) Оборудование для оказания экстренной доврачебной помощи.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г) Тренажеры для лечебно-оздоровительных мероприятий: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силовые;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гребные;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велотренажеры;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беговые дорожки;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шведские стенки;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батут.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4.2.2.2. Средства, применяемые при предоставлении социально-педагогических и спортивно-оздоровительных услуг: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а) Компьютеры, принтеры, компьютерные игры.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б) Телевизоры.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в) Видеомагнитофоны.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г) Видеофильмы по различной тематике: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художественные;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документальные;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исторические;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по профилактике алкоголизма и наркомании;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военно-патриотические;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- прочие.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д) Игровые комнаты с набором настольных игр («За рулем», «Кто быстрее», «Футбол», «Учимся считать», «Дорожные знаки», «Сказочная азбука», «Живой мир планеты» и др.).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е) Наборы игрушек «Мягкий модуль».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ж) Игрушки мягкие, жесткие и др.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и) Столы, ракетки и мячи для настольного тенниса.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к) Шахматы, шашки.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л) Детские спортивные наборы: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канат;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лестница;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кольца;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штанги;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гантели.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м) Музыкальные центры.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н) Оборудование для обучения основам домоводства проживающих самостоятельно выпускников и выпускниц детских учреждений (приготовление пищи, мелкий ремонт одежды и т.д.), в том числе: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швейные машины;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стиральные машины;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холодильники;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кухонные принадлежности;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посуда.</w:t>
      </w:r>
    </w:p>
    <w:p w:rsidR="002B65EE" w:rsidRPr="002B65EE" w:rsidRDefault="002B65EE" w:rsidP="002B65EE">
      <w:pPr>
        <w:keepNext/>
        <w:spacing w:before="120" w:after="12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bookmarkStart w:id="7" w:name="i87109"/>
      <w:r w:rsidRPr="002B65E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4.3. Состав средств, предоставляемых в личное пользование клиентам учреждений (инвалидам, в том числе детям-инвалидам, и гражданам пожилого возраста)</w:t>
      </w:r>
      <w:bookmarkEnd w:id="7"/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4.3.1. Протезно-ортопедические изделия: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протезы, в том числе </w:t>
      </w:r>
      <w:proofErr w:type="spellStart"/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эндопротезы</w:t>
      </w:r>
      <w:proofErr w:type="spellEnd"/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, и ортезы;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ортопедическая обувь;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медицинские термометры с речевым выходом;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голосообразующие</w:t>
      </w:r>
      <w:proofErr w:type="spellEnd"/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аппараты.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4.3.2. Приспособления для восстановления способности к передвижению: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ходунки, ходунки на колесиках;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манежи, палки-опоры, стульчики-каталки;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костыли (подмышечные с опорой на локоть, с опорой на предплечье, регулируемой длины) и комплектующие к ним;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трости (тактильные белые для слепых и слабовидящих, для ходьбы, опорные и др.);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тележки для инвалидов без ног.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4.3.3. Кресла-коляски и принадлежности к ним: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кресла-коляски с ручным рычажным приводом, двуручные;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кресла-коляски с ручным приводом на задние и передние колеса, двуручные;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кресла-коляски инвалидные с электроприводом, ручным и </w:t>
      </w:r>
      <w:proofErr w:type="spellStart"/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сервоуправлением</w:t>
      </w:r>
      <w:proofErr w:type="spellEnd"/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кресла-коляски с ручным односторонним приводом;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кресла-коляски с микропроцессорным управлением;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кресла-коляски с туалетным устройством;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кресла-коляски с ножным приводом;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кресла-коляски, управляемые сопровождающим инвалида лицом, с механизированным приводом;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прочие.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4.3.4. Приспособления для приготовления и приема пищи: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специальные весы и таймеры с акустическим выводом;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специальная посуда (нескользящие тарелки, тарелки с высокими краями, тарелки для еды губами, ручки для тарелок, чашки с двумя ручками и др.);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наборы столовых приборов со специальными захватами и формами ручек;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комплекты приспособлений для пользования столовыми приборами;</w:t>
      </w:r>
    </w:p>
    <w:p w:rsidR="002B65EE" w:rsidRPr="002B65EE" w:rsidRDefault="002B65EE" w:rsidP="002B65EE">
      <w:pPr>
        <w:shd w:val="clear" w:color="auto" w:fill="FFFFFF"/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приспособления для нарезки продуктов, очистки овощей и картофеля, мытья овощей и посуды.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4.3.5. </w:t>
      </w:r>
      <w:proofErr w:type="gramStart"/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Одежда специального назначения для инвалидов, сконструированная и изготовленная по индивидуальным заказам с учетом функциональных возможностей и потребностей инвалида, или иная специальная одежда, которая может быть использована для профилактики инвалидности или </w:t>
      </w: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реабилитации инвалидов (компрессионная одежда для рук, ног и других частей тела, одежда специального покроя, компрессионные и защитные перчатки, защитные чулки, носки, шлемы и жилеты, фиксирующие пояса и ремни, мешки для</w:t>
      </w:r>
      <w:proofErr w:type="gramEnd"/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ног, брюки и юбки для передвижения в кресле-коляске, чехлы для культей, плащ-накидки с капюшоном).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4.3.6. </w:t>
      </w:r>
      <w:proofErr w:type="gramStart"/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Приспособления для захвата и передвижения предметов, в том числе держатели для посуды, ключей, инструмента, телефонной трубки; захваты, противоскользящие и магнитные ленты; палки с крюками, щипцами и магнитами на конце; ремни, приспособления для открывания дверей, окон, водопроводных кранов, банок, бутылок, манипуляторы-приспособления для инвалидов с дефектами нижних конечностей.</w:t>
      </w:r>
      <w:proofErr w:type="gramEnd"/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4.3.7. Приспособления для одевания и раздевания (для застегивания пуговиц, выполнения шнуровки, надевания и снятия предметов одежды, пуговицы специальные, стойки для надевания верхней одежды, держатели для застегивания молнии, застежки-липучки, рожки на длинной ручке для обуви, противоскользящие устройства).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4.3.8. Средства для обмена информацией, получения и передачи информации для инвалидов с нарушениями зрения, слуха и голосообразования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Сурдотехнические</w:t>
      </w:r>
      <w:proofErr w:type="spellEnd"/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средства: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слуховые аппараты, в том числе с ушными вкладышами индивидуального изготовления;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аналоговые слуховые аппараты - заушные сверхмощные, мощные, средней и слабой мощности различных модификаций; </w:t>
      </w:r>
      <w:proofErr w:type="spellStart"/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внутриушные</w:t>
      </w:r>
      <w:proofErr w:type="spellEnd"/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средней и слабой мощности различных модификаций; карманные сверхмощные и мощные различных модификаций;</w:t>
      </w:r>
      <w:proofErr w:type="gramEnd"/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цифровые слуховые аппараты - заушные сверхмощные, мощные, средней и слабой мощности различных модификаций;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сигнализаторы звука световые и вибрационные;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голосообразующие</w:t>
      </w:r>
      <w:proofErr w:type="spellEnd"/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аппараты (различных модификаций), внутренние переговорные устройства (различных модификаций) для лиц с нарушением функций голосообразования, устройства синтезированной речи (различных модификаций).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б) Оптические средства: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лупы ручные, опорные, накладные, фиксируемые на очках, разной кратности и конструкции (без освещения и с подсветкой);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очки со светофильтрами, сфероцилиндрические очки (для дали и близи), </w:t>
      </w:r>
      <w:proofErr w:type="spellStart"/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сферопризматические</w:t>
      </w:r>
      <w:proofErr w:type="spellEnd"/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очки - </w:t>
      </w:r>
      <w:proofErr w:type="spellStart"/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гиперокуляры</w:t>
      </w:r>
      <w:proofErr w:type="spellEnd"/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бинокулярного применения, </w:t>
      </w:r>
      <w:proofErr w:type="spellStart"/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гиперокуляры</w:t>
      </w:r>
      <w:proofErr w:type="spellEnd"/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монокулярного применения;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электронные ручные </w:t>
      </w:r>
      <w:proofErr w:type="spellStart"/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видоувеличители</w:t>
      </w:r>
      <w:proofErr w:type="spellEnd"/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контактные линзы и средства ухода за ними;</w:t>
      </w:r>
    </w:p>
    <w:p w:rsidR="002B65EE" w:rsidRPr="002B65EE" w:rsidRDefault="002B65EE" w:rsidP="002B65EE">
      <w:pPr>
        <w:shd w:val="clear" w:color="auto" w:fill="FFFFFF"/>
        <w:spacing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65EE">
        <w:rPr>
          <w:rFonts w:eastAsia="Times New Roman" w:cs="Times New Roman"/>
          <w:color w:val="000000"/>
          <w:sz w:val="24"/>
          <w:szCs w:val="24"/>
          <w:lang w:eastAsia="ru-RU"/>
        </w:rPr>
        <w:t>- очки, корректирующие зрение.</w:t>
      </w:r>
    </w:p>
    <w:p w:rsidR="00320D29" w:rsidRDefault="00320D29"/>
    <w:sectPr w:rsidR="00320D29" w:rsidSect="002B65EE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B65EE"/>
    <w:rsid w:val="002B65EE"/>
    <w:rsid w:val="00320D29"/>
    <w:rsid w:val="005D6DB7"/>
    <w:rsid w:val="006221CB"/>
    <w:rsid w:val="008F0E23"/>
    <w:rsid w:val="00A42DAD"/>
    <w:rsid w:val="00D9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29"/>
  </w:style>
  <w:style w:type="paragraph" w:styleId="1">
    <w:name w:val="heading 1"/>
    <w:basedOn w:val="a"/>
    <w:link w:val="10"/>
    <w:uiPriority w:val="9"/>
    <w:qFormat/>
    <w:rsid w:val="002B65E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B65EE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5EE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65E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B65EE"/>
  </w:style>
  <w:style w:type="character" w:styleId="a3">
    <w:name w:val="Hyperlink"/>
    <w:basedOn w:val="a0"/>
    <w:uiPriority w:val="99"/>
    <w:semiHidden/>
    <w:unhideWhenUsed/>
    <w:rsid w:val="002B65EE"/>
  </w:style>
  <w:style w:type="character" w:styleId="a4">
    <w:name w:val="FollowedHyperlink"/>
    <w:basedOn w:val="a0"/>
    <w:uiPriority w:val="99"/>
    <w:semiHidden/>
    <w:unhideWhenUsed/>
    <w:rsid w:val="002B65EE"/>
    <w:rPr>
      <w:color w:val="800080"/>
      <w:u w:val="single"/>
    </w:rPr>
  </w:style>
  <w:style w:type="paragraph" w:styleId="11">
    <w:name w:val="toc 1"/>
    <w:basedOn w:val="a"/>
    <w:autoRedefine/>
    <w:uiPriority w:val="39"/>
    <w:semiHidden/>
    <w:unhideWhenUsed/>
    <w:rsid w:val="002B65E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1">
    <w:name w:val="toc 2"/>
    <w:basedOn w:val="a"/>
    <w:autoRedefine/>
    <w:uiPriority w:val="39"/>
    <w:semiHidden/>
    <w:unhideWhenUsed/>
    <w:rsid w:val="002B65E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65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5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-load.ru/SNiP/Data1/9/9439/index.htm" TargetMode="External"/><Relationship Id="rId13" Type="http://schemas.openxmlformats.org/officeDocument/2006/relationships/hyperlink" Target="http://www.norm-load.ru/SNiP/Data1/52/52870/index.htm" TargetMode="External"/><Relationship Id="rId18" Type="http://schemas.openxmlformats.org/officeDocument/2006/relationships/hyperlink" Target="http://www.norm-load.ru/SNiP/Data1/41/41655/index.htm" TargetMode="External"/><Relationship Id="rId26" Type="http://schemas.openxmlformats.org/officeDocument/2006/relationships/hyperlink" Target="http://www.norm-load.ru/SNiP/Data1/46/46834/index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orm-load.ru/SNiP/Data1/46/46769/index.htm" TargetMode="External"/><Relationship Id="rId7" Type="http://schemas.openxmlformats.org/officeDocument/2006/relationships/hyperlink" Target="http://www.norm-load.ru/SNiP/Data1/45/45382/index.htm" TargetMode="External"/><Relationship Id="rId12" Type="http://schemas.openxmlformats.org/officeDocument/2006/relationships/hyperlink" Target="http://www.norm-load.ru/SNiP/Data1/52/52870/index.htm" TargetMode="External"/><Relationship Id="rId17" Type="http://schemas.openxmlformats.org/officeDocument/2006/relationships/hyperlink" Target="http://www.norm-load.ru/SNiP/Data1/42/42127/index.htm" TargetMode="External"/><Relationship Id="rId25" Type="http://schemas.openxmlformats.org/officeDocument/2006/relationships/hyperlink" Target="http://www.norm-load.ru/SNiP/Data1/42/42127/index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orm-load.ru/SNiP/Data1/52/52870/index.htm" TargetMode="External"/><Relationship Id="rId20" Type="http://schemas.openxmlformats.org/officeDocument/2006/relationships/hyperlink" Target="http://www.norm-load.ru/SNiP/Data1/46/46834/index.ht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norm-load.ru/SNiP/Data1/10/10844/index.htm" TargetMode="External"/><Relationship Id="rId11" Type="http://schemas.openxmlformats.org/officeDocument/2006/relationships/hyperlink" Target="http://www.norm-load.ru/SNiP/Data1/52/52870/index.htm" TargetMode="External"/><Relationship Id="rId24" Type="http://schemas.openxmlformats.org/officeDocument/2006/relationships/hyperlink" Target="http://www.norm-load.ru/SNiP/Data1/41/41655/index.htm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www.norm-load.ru/SNiP/Data1/52/52870/index.htm" TargetMode="External"/><Relationship Id="rId23" Type="http://schemas.openxmlformats.org/officeDocument/2006/relationships/hyperlink" Target="http://www.norm-load.ru/SNiP/Data1/52/52870/index.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norm-load.ru/SNiP/Data1/52/52870/index.htm" TargetMode="External"/><Relationship Id="rId19" Type="http://schemas.openxmlformats.org/officeDocument/2006/relationships/hyperlink" Target="http://www.norm-load.ru/SNiP/Data1/42/42127/index.ht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norm-load.ru/SNiP/Data1/10/10844/index.htm" TargetMode="External"/><Relationship Id="rId14" Type="http://schemas.openxmlformats.org/officeDocument/2006/relationships/hyperlink" Target="http://www.norm-load.ru/SNiP/Data1/52/52870/index.htm" TargetMode="External"/><Relationship Id="rId22" Type="http://schemas.openxmlformats.org/officeDocument/2006/relationships/hyperlink" Target="http://www.norm-load.ru/SNiP/Data1/46/46834/index.htm" TargetMode="External"/><Relationship Id="rId27" Type="http://schemas.openxmlformats.org/officeDocument/2006/relationships/hyperlink" Target="http://www.norm-load.ru/SNiP/Data1/46/46769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4061</Words>
  <Characters>23149</Characters>
  <Application>Microsoft Office Word</Application>
  <DocSecurity>0</DocSecurity>
  <Lines>192</Lines>
  <Paragraphs>54</Paragraphs>
  <ScaleCrop>false</ScaleCrop>
  <Company>Копейский Реабилитационый Центр</Company>
  <LinksUpToDate>false</LinksUpToDate>
  <CharactersWithSpaces>27156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2013-06-25T09:53:00Z</dcterms:created>
  <dcterms:modified xsi:type="dcterms:W3CDTF">2013-06-25T09:54:00Z</dcterms:modified>
</cp:coreProperties>
</file>